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B9" w:rsidRPr="00BA235A" w:rsidRDefault="00FC27A0" w:rsidP="003F14B9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FC27A0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97245" r:id="rId6"/>
        </w:pict>
      </w:r>
    </w:p>
    <w:p w:rsidR="003F14B9" w:rsidRDefault="003F14B9" w:rsidP="003F14B9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3F14B9" w:rsidRDefault="003F14B9" w:rsidP="003F14B9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3F14B9" w:rsidRPr="00BA235A" w:rsidRDefault="003F14B9" w:rsidP="003F14B9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3F14B9" w:rsidRPr="00BA235A" w:rsidRDefault="003F14B9" w:rsidP="003F14B9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3F14B9" w:rsidRPr="00C81503" w:rsidRDefault="003F14B9" w:rsidP="003F14B9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3F14B9" w:rsidRPr="00547E07" w:rsidRDefault="003F14B9" w:rsidP="004D2ABA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>NOMOR</w:t>
      </w:r>
      <w:r w:rsidR="004D2ABA">
        <w:rPr>
          <w:rFonts w:ascii="Bookman Old Style" w:hAnsi="Bookman Old Style"/>
          <w:b/>
          <w:bCs/>
          <w:lang w:val="id-ID"/>
        </w:rPr>
        <w:t xml:space="preserve"> 48</w:t>
      </w:r>
      <w:r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3F14B9" w:rsidRPr="00C81503" w:rsidRDefault="003F14B9" w:rsidP="003F14B9">
      <w:pPr>
        <w:jc w:val="center"/>
        <w:rPr>
          <w:rFonts w:ascii="Bookman Old Style" w:hAnsi="Bookman Old Style"/>
          <w:b/>
          <w:bCs/>
          <w:lang w:val="id-ID"/>
        </w:rPr>
      </w:pPr>
    </w:p>
    <w:p w:rsidR="003F14B9" w:rsidRPr="00C81503" w:rsidRDefault="003F14B9" w:rsidP="003F14B9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3F14B9" w:rsidRPr="00C81503" w:rsidRDefault="003F14B9" w:rsidP="003F14B9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3F14B9" w:rsidRPr="00CF3152" w:rsidRDefault="003F14B9" w:rsidP="003F14B9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DINAS PEMUDA DAN OLAH RAGA</w:t>
      </w:r>
    </w:p>
    <w:p w:rsidR="003F14B9" w:rsidRPr="00C81503" w:rsidRDefault="003F14B9" w:rsidP="003F14B9">
      <w:pPr>
        <w:jc w:val="center"/>
        <w:rPr>
          <w:rFonts w:ascii="Bookman Old Style" w:hAnsi="Bookman Old Style"/>
          <w:b/>
          <w:bCs/>
          <w:lang w:val="id-ID"/>
        </w:rPr>
      </w:pPr>
    </w:p>
    <w:p w:rsidR="003F14B9" w:rsidRPr="00C81503" w:rsidRDefault="003F14B9" w:rsidP="003F14B9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3F14B9" w:rsidRPr="00C81503" w:rsidRDefault="003F14B9" w:rsidP="003F14B9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3F14B9" w:rsidRPr="00C81503" w:rsidTr="003C2661">
        <w:tc>
          <w:tcPr>
            <w:tcW w:w="1820" w:type="dxa"/>
          </w:tcPr>
          <w:p w:rsidR="003F14B9" w:rsidRPr="00C81503" w:rsidRDefault="003F14B9" w:rsidP="003C2661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3F14B9" w:rsidRPr="00C81503" w:rsidRDefault="003F14B9" w:rsidP="003C2661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3F14B9" w:rsidRPr="00F954B4" w:rsidRDefault="003F14B9" w:rsidP="003C2661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transparansi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dan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Dinas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Pemuda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Olah</w:t>
            </w:r>
            <w:proofErr w:type="spellEnd"/>
            <w:r>
              <w:rPr>
                <w:rFonts w:ascii="Bookman Old Style" w:hAnsi="Bookman Old Style" w:cs="Arial"/>
              </w:rPr>
              <w:t xml:space="preserve"> Raga</w:t>
            </w:r>
            <w:r w:rsidRPr="00C81503">
              <w:rPr>
                <w:rFonts w:ascii="Bookman Old Style" w:hAnsi="Bookman Old Style" w:cs="Arial"/>
              </w:rPr>
              <w:t>;</w:t>
            </w:r>
          </w:p>
          <w:p w:rsidR="003F14B9" w:rsidRPr="00C81503" w:rsidRDefault="003F14B9" w:rsidP="003C2661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3F14B9" w:rsidRPr="00C81503" w:rsidRDefault="003F14B9" w:rsidP="003C2661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>
              <w:rPr>
                <w:rFonts w:ascii="Bookman Old Style" w:hAnsi="Bookman Old Style" w:cs="Arial"/>
              </w:rPr>
              <w:t>agaimana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dimaksud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huruf</w:t>
            </w:r>
            <w:proofErr w:type="spellEnd"/>
            <w:r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Pemuda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Olah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Raga</w:t>
            </w:r>
            <w:r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3F14B9" w:rsidRPr="00C81503" w:rsidRDefault="003F14B9" w:rsidP="003C2661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3F14B9" w:rsidRPr="00C81503" w:rsidTr="003C2661">
        <w:tc>
          <w:tcPr>
            <w:tcW w:w="1820" w:type="dxa"/>
          </w:tcPr>
          <w:p w:rsidR="003F14B9" w:rsidRPr="00C81503" w:rsidRDefault="003F14B9" w:rsidP="003C2661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3F14B9" w:rsidRPr="00C81503" w:rsidRDefault="003F14B9" w:rsidP="003C2661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3F14B9" w:rsidRPr="00C81503" w:rsidRDefault="003F14B9" w:rsidP="003C2661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geri Nomor 8 tahun 1970 tentang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Pelaksanaan Pemerintahan Kotamadya Solok dan Kota Madya Payakumbuh;</w:t>
            </w:r>
          </w:p>
          <w:p w:rsidR="003F14B9" w:rsidRPr="00C81503" w:rsidRDefault="003F14B9" w:rsidP="003C2661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3F14B9" w:rsidRPr="00C81503" w:rsidRDefault="003F14B9" w:rsidP="003C2661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F14B9" w:rsidRPr="00C81503" w:rsidRDefault="003F14B9" w:rsidP="003C2661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3F14B9" w:rsidRPr="00C81503" w:rsidRDefault="003F14B9" w:rsidP="003C2661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3F14B9" w:rsidRPr="00C81503" w:rsidRDefault="003F14B9" w:rsidP="003C266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F14B9" w:rsidRPr="00A33080" w:rsidRDefault="003F14B9" w:rsidP="00A3308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3F14B9" w:rsidRPr="002A75EE" w:rsidRDefault="003F14B9" w:rsidP="003C266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F14B9" w:rsidRPr="00C81503" w:rsidRDefault="003F14B9" w:rsidP="003C2661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F14B9" w:rsidRPr="00C81503" w:rsidRDefault="003F14B9" w:rsidP="003C266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F14B9" w:rsidRPr="00A33080" w:rsidRDefault="003F14B9" w:rsidP="003C2661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A33080" w:rsidRPr="00A33080" w:rsidRDefault="00A33080" w:rsidP="00A33080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A33080" w:rsidRPr="00D02131" w:rsidRDefault="00A33080" w:rsidP="003C2661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Pemerintah Nomo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12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17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2017 Nomor 73, Tambahan Lembaran Negara Republik Indonesia Nomor 6041)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F14B9" w:rsidRPr="00C81503" w:rsidRDefault="003F14B9" w:rsidP="003C266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F14B9" w:rsidRPr="00EB3689" w:rsidRDefault="003F14B9" w:rsidP="003C2661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F14B9" w:rsidRPr="00895CC6" w:rsidRDefault="003F14B9" w:rsidP="003C2661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3F14B9" w:rsidRPr="00EB3689" w:rsidRDefault="003F14B9" w:rsidP="003C2661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3F14B9" w:rsidRPr="00EB3689" w:rsidRDefault="003F14B9" w:rsidP="003C266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F14B9" w:rsidRPr="00C81503" w:rsidRDefault="003F14B9" w:rsidP="003C2661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F14B9" w:rsidRPr="00C81503" w:rsidRDefault="003F14B9" w:rsidP="003C2661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3F14B9" w:rsidRPr="00C81503" w:rsidRDefault="003F14B9" w:rsidP="003C2661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F14B9" w:rsidRPr="00C81503" w:rsidRDefault="003F14B9" w:rsidP="003C266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F14B9" w:rsidRPr="00C81503" w:rsidRDefault="003F14B9" w:rsidP="003C2661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F14B9" w:rsidRPr="00C81503" w:rsidRDefault="003F14B9" w:rsidP="003C266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F14B9" w:rsidRPr="00B40E9F" w:rsidRDefault="003F14B9" w:rsidP="003C2661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B40E9F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B40E9F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B40E9F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61</w:t>
            </w:r>
            <w:r w:rsidRPr="00B40E9F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Pr="00B40E9F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B40E9F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Pr="00B40E9F">
              <w:rPr>
                <w:rFonts w:ascii="Bookman Old Style" w:hAnsi="Bookman Old Style"/>
                <w:noProof/>
                <w:lang w:val="en-US" w:eastAsia="id-ID"/>
              </w:rPr>
              <w:t xml:space="preserve">Tugas, Fungsi dan Rincian Tugas Jabatan Struktural pada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Dinas Pemuda dan Olah Raga</w:t>
            </w:r>
            <w:r w:rsidRPr="00B40E9F"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B40E9F">
              <w:rPr>
                <w:rFonts w:ascii="Bookman Old Style" w:hAnsi="Bookman Old Style" w:cs="Arial"/>
                <w:lang w:val="en-US"/>
              </w:rPr>
              <w:t>(</w:t>
            </w:r>
            <w:proofErr w:type="spellStart"/>
            <w:r w:rsidRPr="00B40E9F">
              <w:rPr>
                <w:rFonts w:ascii="Bookman Old Style" w:hAnsi="Bookman Old Style" w:cs="Arial"/>
                <w:lang w:val="en-US"/>
              </w:rPr>
              <w:t>Berita</w:t>
            </w:r>
            <w:proofErr w:type="spellEnd"/>
            <w:r w:rsidRPr="00B40E9F">
              <w:rPr>
                <w:rFonts w:ascii="Bookman Old Style" w:hAnsi="Bookman Old Style" w:cs="Arial"/>
                <w:lang w:val="en-US"/>
              </w:rPr>
              <w:t xml:space="preserve"> Daerah Kota </w:t>
            </w:r>
            <w:proofErr w:type="spellStart"/>
            <w:r w:rsidRPr="00B40E9F">
              <w:rPr>
                <w:rFonts w:ascii="Bookman Old Style" w:hAnsi="Bookman Old Style" w:cs="Arial"/>
                <w:lang w:val="en-US"/>
              </w:rPr>
              <w:t>Solok</w:t>
            </w:r>
            <w:proofErr w:type="spellEnd"/>
            <w:r w:rsidRPr="00B40E9F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B40E9F">
              <w:rPr>
                <w:rFonts w:ascii="Bookman Old Style" w:hAnsi="Bookman Old Style" w:cs="Arial"/>
                <w:lang w:val="en-US"/>
              </w:rPr>
              <w:t>Tahun</w:t>
            </w:r>
            <w:proofErr w:type="spellEnd"/>
            <w:r w:rsidRPr="00B40E9F">
              <w:rPr>
                <w:rFonts w:ascii="Bookman Old Style" w:hAnsi="Bookman Old Style" w:cs="Arial"/>
                <w:lang w:val="en-US"/>
              </w:rPr>
              <w:t xml:space="preserve"> 2016 </w:t>
            </w:r>
            <w:proofErr w:type="spellStart"/>
            <w:r w:rsidRPr="00B40E9F">
              <w:rPr>
                <w:rFonts w:ascii="Bookman Old Style" w:hAnsi="Bookman Old Style" w:cs="Arial"/>
                <w:lang w:val="en-US"/>
              </w:rPr>
              <w:t>Nomor</w:t>
            </w:r>
            <w:proofErr w:type="spellEnd"/>
            <w:r w:rsidRPr="00B40E9F">
              <w:rPr>
                <w:rFonts w:ascii="Bookman Old Style" w:hAnsi="Bookman Old Style" w:cs="Arial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lang w:val="en-US"/>
              </w:rPr>
              <w:t>61</w:t>
            </w:r>
            <w:r w:rsidRPr="00B40E9F">
              <w:rPr>
                <w:rFonts w:ascii="Bookman Old Style" w:hAnsi="Bookman Old Style" w:cs="Arial"/>
                <w:lang w:val="en-US"/>
              </w:rPr>
              <w:t>)</w:t>
            </w:r>
            <w:r w:rsidRPr="00B40E9F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3F14B9" w:rsidRPr="00B40E9F" w:rsidRDefault="003F14B9" w:rsidP="003C266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F14B9" w:rsidRPr="00171D73" w:rsidRDefault="003F14B9" w:rsidP="003C2661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3F14B9" w:rsidRPr="00BA235A" w:rsidTr="003C2661">
        <w:tc>
          <w:tcPr>
            <w:tcW w:w="9356" w:type="dxa"/>
            <w:gridSpan w:val="3"/>
          </w:tcPr>
          <w:p w:rsidR="003F14B9" w:rsidRPr="00BA235A" w:rsidRDefault="003F14B9" w:rsidP="003C2661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3F14B9" w:rsidRPr="00BA235A" w:rsidRDefault="003F14B9" w:rsidP="003C2661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3F14B9" w:rsidRPr="00FC1F28" w:rsidTr="003C2661">
        <w:tc>
          <w:tcPr>
            <w:tcW w:w="1820" w:type="dxa"/>
          </w:tcPr>
          <w:p w:rsidR="003F14B9" w:rsidRPr="00FC1F28" w:rsidRDefault="003F14B9" w:rsidP="003C2661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3F14B9" w:rsidRPr="00FC1F28" w:rsidRDefault="003F14B9" w:rsidP="003C2661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3F14B9" w:rsidRPr="00C87DB2" w:rsidRDefault="003F14B9" w:rsidP="003C2661">
            <w:pPr>
              <w:spacing w:after="120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DINAS PEMUDA DAN OLAH RAGA </w:t>
            </w:r>
          </w:p>
        </w:tc>
      </w:tr>
    </w:tbl>
    <w:p w:rsidR="003F14B9" w:rsidRDefault="003F14B9" w:rsidP="003F14B9"/>
    <w:p w:rsidR="00A33080" w:rsidRDefault="00A33080" w:rsidP="003F14B9"/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3F14B9" w:rsidRDefault="003F14B9" w:rsidP="003F14B9">
      <w:pPr>
        <w:jc w:val="center"/>
        <w:rPr>
          <w:rFonts w:ascii="Bookman Old Style" w:hAnsi="Bookman Old Style"/>
          <w:b/>
          <w:lang w:val="id-ID"/>
        </w:rPr>
      </w:pP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3F14B9" w:rsidRDefault="003F14B9" w:rsidP="003F14B9">
      <w:pPr>
        <w:rPr>
          <w:lang w:val="id-ID"/>
        </w:rPr>
      </w:pPr>
    </w:p>
    <w:p w:rsidR="003F14B9" w:rsidRPr="0005539D" w:rsidRDefault="003F14B9" w:rsidP="003F14B9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3F14B9" w:rsidRPr="0005539D" w:rsidRDefault="003F14B9" w:rsidP="003F14B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3F14B9" w:rsidRPr="0005539D" w:rsidRDefault="003F14B9" w:rsidP="003F14B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3F14B9" w:rsidRPr="0005539D" w:rsidRDefault="003F14B9" w:rsidP="003F14B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3F14B9" w:rsidRPr="00327F76" w:rsidRDefault="003F14B9" w:rsidP="003F14B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Dinas Pemuda dan Olah Raga yang selanjutnya disingkat Dispora </w:t>
      </w:r>
      <w:r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 xml:space="preserve">Dinas Pemuda dan Olah Raga </w:t>
      </w:r>
      <w:r>
        <w:rPr>
          <w:rFonts w:ascii="Bookman Old Style" w:hAnsi="Bookman Old Style"/>
          <w:noProof/>
          <w:lang w:val="id-ID"/>
        </w:rPr>
        <w:t>Kota Solok</w:t>
      </w:r>
      <w:r w:rsidRPr="0005539D">
        <w:rPr>
          <w:rFonts w:ascii="Bookman Old Style" w:hAnsi="Bookman Old Style"/>
          <w:noProof/>
          <w:lang w:val="id-ID"/>
        </w:rPr>
        <w:t>.</w:t>
      </w:r>
    </w:p>
    <w:p w:rsidR="003F14B9" w:rsidRPr="00327F76" w:rsidRDefault="003F14B9" w:rsidP="003F14B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Kepala Dinas adalah Kepala Dinas Pemuda dan Olah Raga.</w:t>
      </w:r>
    </w:p>
    <w:p w:rsidR="003F14B9" w:rsidRPr="0005539D" w:rsidRDefault="003F14B9" w:rsidP="003F14B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Sekretaris adalah Sekretaris Dinas Pemuda dan Olah Raga.</w:t>
      </w:r>
    </w:p>
    <w:p w:rsidR="003F14B9" w:rsidRPr="00327F76" w:rsidRDefault="003F14B9" w:rsidP="003F14B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3F14B9" w:rsidRPr="0005539D" w:rsidRDefault="003F14B9" w:rsidP="003F14B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3F14B9" w:rsidRPr="00327F76" w:rsidRDefault="003F14B9" w:rsidP="003F14B9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 xml:space="preserve">Dinas Pemuda dan Olah Raga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3F14B9" w:rsidRPr="00327F76" w:rsidRDefault="003F14B9" w:rsidP="003F14B9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/>
          <w:noProof/>
          <w:lang w:val="en-US"/>
        </w:rPr>
        <w:t xml:space="preserve">Dinas Pemuda dan Olah Raga </w:t>
      </w:r>
      <w:r w:rsidRPr="00327F76">
        <w:rPr>
          <w:rFonts w:ascii="Bookman Old Style" w:hAnsi="Bookman Old Style"/>
          <w:noProof/>
          <w:lang w:val="id-ID"/>
        </w:rPr>
        <w:t xml:space="preserve">kepada masyarakat atau kepada instansi pemerintah lainnya sesuai dengan tugas pokok dan fungsinya. </w:t>
      </w:r>
    </w:p>
    <w:p w:rsidR="003F14B9" w:rsidRDefault="003F14B9" w:rsidP="003F14B9">
      <w:pPr>
        <w:rPr>
          <w:lang w:val="id-ID"/>
        </w:rPr>
      </w:pPr>
    </w:p>
    <w:p w:rsidR="003F14B9" w:rsidRDefault="003F14B9" w:rsidP="003F14B9">
      <w:pPr>
        <w:rPr>
          <w:lang w:val="id-ID"/>
        </w:rPr>
      </w:pP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3F14B9" w:rsidRDefault="003F14B9" w:rsidP="003F14B9">
      <w:pPr>
        <w:jc w:val="center"/>
        <w:rPr>
          <w:rFonts w:ascii="Bookman Old Style" w:hAnsi="Bookman Old Style"/>
          <w:b/>
          <w:lang w:val="id-ID"/>
        </w:rPr>
      </w:pP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3F14B9" w:rsidRDefault="003F14B9" w:rsidP="003F14B9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3F14B9" w:rsidRPr="0053598F" w:rsidRDefault="003F14B9" w:rsidP="003F14B9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>D</w:t>
      </w:r>
      <w:r w:rsidR="00E438C1">
        <w:rPr>
          <w:rFonts w:ascii="Bookman Old Style" w:hAnsi="Bookman Old Style"/>
          <w:noProof/>
          <w:lang w:val="en-US"/>
        </w:rPr>
        <w:t>ispora</w:t>
      </w:r>
      <w:r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3F14B9" w:rsidRPr="001D66AF" w:rsidRDefault="003F14B9" w:rsidP="003F14B9">
      <w:pPr>
        <w:ind w:left="426"/>
        <w:jc w:val="both"/>
        <w:rPr>
          <w:lang w:val="id-ID"/>
        </w:rPr>
      </w:pPr>
    </w:p>
    <w:p w:rsidR="003F14B9" w:rsidRPr="00FB5A0B" w:rsidRDefault="003F14B9" w:rsidP="003F14B9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3F14B9" w:rsidRPr="0005539D" w:rsidRDefault="003F14B9" w:rsidP="003F14B9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3F14B9" w:rsidRPr="0005539D" w:rsidRDefault="003F14B9" w:rsidP="003F14B9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3F14B9" w:rsidRDefault="003F14B9" w:rsidP="003F14B9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3F14B9" w:rsidRPr="005657CE" w:rsidRDefault="003F14B9" w:rsidP="003F14B9">
      <w:pPr>
        <w:jc w:val="both"/>
        <w:rPr>
          <w:rFonts w:ascii="Bookman Old Style" w:hAnsi="Bookman Old Style"/>
          <w:lang w:val="en-US"/>
        </w:rPr>
      </w:pP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III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3F14B9" w:rsidRDefault="003F14B9" w:rsidP="003F14B9">
      <w:pPr>
        <w:jc w:val="center"/>
        <w:rPr>
          <w:rFonts w:ascii="Bookman Old Style" w:hAnsi="Bookman Old Style"/>
          <w:lang w:val="id-ID"/>
        </w:rPr>
      </w:pPr>
    </w:p>
    <w:p w:rsidR="003F14B9" w:rsidRDefault="003F14B9" w:rsidP="004C42ED">
      <w:pPr>
        <w:jc w:val="both"/>
        <w:rPr>
          <w:rFonts w:ascii="Bookman Old Style" w:hAnsi="Bookman Old Style"/>
          <w:noProof/>
          <w:lang w:val="en-US"/>
        </w:rPr>
      </w:pPr>
      <w:r>
        <w:rPr>
          <w:rFonts w:ascii="Bookman Old Style" w:hAnsi="Bookman Old Style"/>
          <w:lang w:val="id-ID"/>
        </w:rPr>
        <w:t xml:space="preserve">Ruang lingkup SOP </w:t>
      </w:r>
      <w:r w:rsidR="00E438C1">
        <w:rPr>
          <w:rFonts w:ascii="Bookman Old Style" w:hAnsi="Bookman Old Style"/>
          <w:noProof/>
          <w:lang w:val="en-US"/>
        </w:rPr>
        <w:t>Dispora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/>
          <w:noProof/>
          <w:lang w:val="en-US"/>
        </w:rPr>
        <w:t>Dinas Pemuda dan Olah Raga.</w:t>
      </w:r>
    </w:p>
    <w:p w:rsidR="004B5F05" w:rsidRDefault="004B5F05" w:rsidP="004C42ED">
      <w:pPr>
        <w:jc w:val="both"/>
        <w:rPr>
          <w:rFonts w:ascii="Bookman Old Style" w:hAnsi="Bookman Old Style"/>
          <w:noProof/>
          <w:lang w:val="en-US"/>
        </w:rPr>
      </w:pPr>
    </w:p>
    <w:p w:rsidR="004B5F05" w:rsidRDefault="004B5F05" w:rsidP="004C42ED">
      <w:pPr>
        <w:jc w:val="both"/>
        <w:rPr>
          <w:rFonts w:ascii="Bookman Old Style" w:hAnsi="Bookman Old Style"/>
          <w:noProof/>
          <w:lang w:val="en-US"/>
        </w:rPr>
      </w:pPr>
    </w:p>
    <w:p w:rsidR="004B5F05" w:rsidRDefault="004B5F05" w:rsidP="004C42ED">
      <w:pPr>
        <w:jc w:val="both"/>
        <w:rPr>
          <w:rFonts w:ascii="Bookman Old Style" w:hAnsi="Bookman Old Style"/>
          <w:noProof/>
          <w:lang w:val="en-US"/>
        </w:rPr>
      </w:pPr>
    </w:p>
    <w:p w:rsidR="004B5F05" w:rsidRDefault="004B5F05" w:rsidP="004C42ED">
      <w:pPr>
        <w:jc w:val="both"/>
        <w:rPr>
          <w:rFonts w:ascii="Bookman Old Style" w:hAnsi="Bookman Old Style"/>
          <w:noProof/>
          <w:lang w:val="en-US"/>
        </w:rPr>
      </w:pPr>
    </w:p>
    <w:p w:rsidR="004B5F05" w:rsidRDefault="004B5F05" w:rsidP="004C42ED">
      <w:pPr>
        <w:jc w:val="both"/>
        <w:rPr>
          <w:rFonts w:ascii="Bookman Old Style" w:hAnsi="Bookman Old Style"/>
          <w:noProof/>
          <w:lang w:val="en-US"/>
        </w:rPr>
      </w:pPr>
    </w:p>
    <w:p w:rsidR="004B5F05" w:rsidRDefault="004B5F05" w:rsidP="004C42ED">
      <w:pPr>
        <w:jc w:val="both"/>
        <w:rPr>
          <w:rFonts w:ascii="Bookman Old Style" w:hAnsi="Bookman Old Style"/>
          <w:noProof/>
          <w:lang w:val="en-US"/>
        </w:rPr>
      </w:pPr>
    </w:p>
    <w:p w:rsidR="004B5F05" w:rsidRPr="004C42ED" w:rsidRDefault="004B5F05" w:rsidP="004C42ED">
      <w:pPr>
        <w:jc w:val="both"/>
        <w:rPr>
          <w:rFonts w:ascii="Bookman Old Style" w:hAnsi="Bookman Old Style"/>
          <w:lang w:val="en-US"/>
        </w:rPr>
      </w:pP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IV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3F14B9" w:rsidRDefault="003F14B9" w:rsidP="003F14B9">
      <w:pPr>
        <w:jc w:val="center"/>
        <w:rPr>
          <w:rFonts w:ascii="Bookman Old Style" w:hAnsi="Bookman Old Style"/>
          <w:lang w:val="id-ID"/>
        </w:rPr>
      </w:pPr>
    </w:p>
    <w:p w:rsidR="003F14B9" w:rsidRDefault="003F14B9" w:rsidP="003F14B9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Proses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penyusunan SOP pada</w:t>
      </w:r>
      <w:r>
        <w:rPr>
          <w:rFonts w:ascii="Bookman Old Style" w:hAnsi="Bookman Old Style"/>
          <w:lang w:val="en-US"/>
        </w:rPr>
        <w:t xml:space="preserve"> </w:t>
      </w:r>
      <w:r w:rsidR="00E438C1">
        <w:rPr>
          <w:rFonts w:ascii="Bookman Old Style" w:hAnsi="Bookman Old Style"/>
          <w:noProof/>
          <w:lang w:val="en-US"/>
        </w:rPr>
        <w:t>Dispora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dikoordinasikan oleh </w:t>
      </w:r>
      <w:proofErr w:type="spellStart"/>
      <w:r>
        <w:rPr>
          <w:rFonts w:ascii="Bookman Old Style" w:hAnsi="Bookman Old Style"/>
          <w:lang w:val="en-US"/>
        </w:rPr>
        <w:t>Sekretaris</w:t>
      </w:r>
      <w:proofErr w:type="spellEnd"/>
      <w:r>
        <w:rPr>
          <w:rFonts w:ascii="Bookman Old Style" w:hAnsi="Bookman Old Style"/>
          <w:lang w:val="id-ID"/>
        </w:rPr>
        <w:t>.</w:t>
      </w:r>
    </w:p>
    <w:p w:rsidR="003F14B9" w:rsidRDefault="003F14B9" w:rsidP="003F14B9">
      <w:pPr>
        <w:ind w:left="426"/>
        <w:jc w:val="both"/>
        <w:rPr>
          <w:rFonts w:ascii="Bookman Old Style" w:hAnsi="Bookman Old Style"/>
          <w:lang w:val="id-ID"/>
        </w:rPr>
      </w:pPr>
    </w:p>
    <w:p w:rsidR="003F14B9" w:rsidRPr="003310F3" w:rsidRDefault="003F14B9" w:rsidP="003F14B9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E438C1">
        <w:rPr>
          <w:rFonts w:ascii="Bookman Old Style" w:hAnsi="Bookman Old Style"/>
          <w:noProof/>
          <w:lang w:val="en-US"/>
        </w:rPr>
        <w:t>Dispora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3F14B9" w:rsidRDefault="003F14B9" w:rsidP="003F14B9">
      <w:pPr>
        <w:pStyle w:val="ListParagraph"/>
        <w:rPr>
          <w:rFonts w:ascii="Bookman Old Style" w:hAnsi="Bookman Old Style"/>
          <w:lang w:val="id-ID"/>
        </w:rPr>
      </w:pPr>
    </w:p>
    <w:p w:rsidR="003F14B9" w:rsidRDefault="003F14B9" w:rsidP="003F14B9">
      <w:pPr>
        <w:ind w:left="426"/>
        <w:jc w:val="both"/>
        <w:rPr>
          <w:rFonts w:ascii="Bookman Old Style" w:hAnsi="Bookman Old Style"/>
          <w:lang w:val="id-ID"/>
        </w:rPr>
      </w:pP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</w:p>
    <w:p w:rsidR="003F14B9" w:rsidRDefault="003F14B9" w:rsidP="003F14B9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3F14B9" w:rsidRDefault="003F14B9" w:rsidP="003F14B9">
      <w:pPr>
        <w:jc w:val="center"/>
        <w:rPr>
          <w:rFonts w:ascii="Bookman Old Style" w:hAnsi="Bookman Old Style"/>
          <w:lang w:val="id-ID"/>
        </w:rPr>
      </w:pPr>
    </w:p>
    <w:p w:rsidR="003F14B9" w:rsidRDefault="003F14B9" w:rsidP="003F14B9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3F14B9" w:rsidRDefault="003F14B9" w:rsidP="003F14B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3F14B9" w:rsidRDefault="003F14B9" w:rsidP="003F14B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3F14B9" w:rsidRDefault="003F14B9" w:rsidP="003F14B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3F14B9" w:rsidRDefault="003F14B9" w:rsidP="003F14B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3F14B9" w:rsidRDefault="003F14B9" w:rsidP="003F14B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3F14B9" w:rsidRDefault="003F14B9" w:rsidP="003F14B9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3F14B9" w:rsidRDefault="003F14B9" w:rsidP="003F14B9">
      <w:pPr>
        <w:jc w:val="center"/>
        <w:rPr>
          <w:rFonts w:ascii="Bookman Old Style" w:hAnsi="Bookman Old Style"/>
          <w:b/>
          <w:lang w:val="id-ID"/>
        </w:rPr>
      </w:pPr>
    </w:p>
    <w:p w:rsidR="003F14B9" w:rsidRDefault="003F14B9" w:rsidP="003F14B9">
      <w:pPr>
        <w:jc w:val="center"/>
        <w:rPr>
          <w:rFonts w:ascii="Bookman Old Style" w:hAnsi="Bookman Old Style"/>
          <w:b/>
          <w:lang w:val="id-ID"/>
        </w:rPr>
      </w:pP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3F14B9" w:rsidRDefault="003F14B9" w:rsidP="003F14B9">
      <w:pPr>
        <w:ind w:left="851"/>
        <w:jc w:val="center"/>
        <w:rPr>
          <w:rFonts w:ascii="Bookman Old Style" w:hAnsi="Bookman Old Style"/>
          <w:lang w:val="id-ID"/>
        </w:rPr>
      </w:pPr>
    </w:p>
    <w:p w:rsidR="003F14B9" w:rsidRDefault="003F14B9" w:rsidP="003F14B9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3F14B9" w:rsidRDefault="003F14B9" w:rsidP="003F14B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3F14B9" w:rsidRDefault="003F14B9" w:rsidP="003F14B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3F14B9" w:rsidRDefault="003F14B9" w:rsidP="003F14B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3F14B9" w:rsidRDefault="003F14B9" w:rsidP="003F14B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3F14B9" w:rsidRPr="0053598F" w:rsidRDefault="003F14B9" w:rsidP="003F14B9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3F14B9" w:rsidRPr="00156D1E" w:rsidRDefault="003F14B9" w:rsidP="003F14B9">
      <w:pPr>
        <w:jc w:val="both"/>
        <w:rPr>
          <w:rFonts w:ascii="Bookman Old Style" w:hAnsi="Bookman Old Style"/>
          <w:lang w:val="en-US"/>
        </w:rPr>
      </w:pP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3F14B9" w:rsidRDefault="003F14B9" w:rsidP="003F14B9">
      <w:pPr>
        <w:jc w:val="center"/>
        <w:rPr>
          <w:rFonts w:ascii="Bookman Old Style" w:hAnsi="Bookman Old Style"/>
          <w:lang w:val="id-ID"/>
        </w:rPr>
      </w:pPr>
    </w:p>
    <w:p w:rsidR="003F14B9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</w:p>
    <w:p w:rsidR="003F14B9" w:rsidRDefault="003F14B9" w:rsidP="003F14B9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3F14B9" w:rsidRPr="003376CC" w:rsidRDefault="003F14B9" w:rsidP="003F14B9">
      <w:pPr>
        <w:jc w:val="both"/>
        <w:rPr>
          <w:rFonts w:ascii="Bookman Old Style" w:hAnsi="Bookman Old Style"/>
          <w:lang w:val="en-US"/>
        </w:rPr>
      </w:pPr>
    </w:p>
    <w:p w:rsidR="003F14B9" w:rsidRDefault="003F14B9" w:rsidP="003F14B9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3F14B9" w:rsidRPr="003310F3" w:rsidRDefault="003F14B9" w:rsidP="003F14B9">
      <w:pPr>
        <w:jc w:val="both"/>
        <w:rPr>
          <w:rFonts w:ascii="Bookman Old Style" w:hAnsi="Bookman Old Style"/>
          <w:lang w:val="en-US"/>
        </w:rPr>
      </w:pPr>
    </w:p>
    <w:p w:rsidR="003F14B9" w:rsidRDefault="003F14B9" w:rsidP="003F14B9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3F14B9" w:rsidRPr="006C5BC0" w:rsidRDefault="003F14B9" w:rsidP="003F14B9">
      <w:pPr>
        <w:jc w:val="center"/>
        <w:rPr>
          <w:rFonts w:ascii="Bookman Old Style" w:hAnsi="Bookman Old Style"/>
          <w:b/>
          <w:lang w:val="id-ID"/>
        </w:rPr>
      </w:pPr>
    </w:p>
    <w:p w:rsidR="003F14B9" w:rsidRPr="00B72F95" w:rsidRDefault="003F14B9" w:rsidP="003F14B9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3F14B9" w:rsidRPr="004C42ED" w:rsidRDefault="003F14B9" w:rsidP="003F14B9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3F14B9" w:rsidRDefault="003F14B9" w:rsidP="003F14B9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lastRenderedPageBreak/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3F14B9" w:rsidRPr="003310F3" w:rsidRDefault="003F14B9" w:rsidP="003F14B9">
      <w:pPr>
        <w:rPr>
          <w:rFonts w:ascii="Bookman Old Style" w:hAnsi="Bookman Old Style"/>
          <w:lang w:val="en-US"/>
        </w:rPr>
      </w:pPr>
    </w:p>
    <w:p w:rsidR="003F14B9" w:rsidRPr="00EA4D58" w:rsidRDefault="003F14B9" w:rsidP="003F14B9">
      <w:pPr>
        <w:spacing w:line="360" w:lineRule="auto"/>
        <w:jc w:val="both"/>
        <w:rPr>
          <w:rFonts w:ascii="Bookman Old Style" w:hAnsi="Bookman Old Style"/>
          <w:lang w:val="en-US"/>
        </w:rPr>
      </w:pPr>
      <w:proofErr w:type="spellStart"/>
      <w:r w:rsidRPr="003310F3">
        <w:rPr>
          <w:rFonts w:ascii="Bookman Old Style" w:hAnsi="Bookman Old Style"/>
          <w:lang w:val="en-US"/>
        </w:rPr>
        <w:t>Pada</w:t>
      </w:r>
      <w:proofErr w:type="spellEnd"/>
      <w:r w:rsidRPr="003310F3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saat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mulai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="00E438C1">
        <w:rPr>
          <w:rFonts w:ascii="Bookman Old Style" w:hAnsi="Bookman Old Style"/>
          <w:lang w:val="en-US"/>
        </w:rPr>
        <w:t>Nomor</w:t>
      </w:r>
      <w:proofErr w:type="spellEnd"/>
      <w:r w:rsidR="00E438C1">
        <w:rPr>
          <w:rFonts w:ascii="Bookman Old Style" w:hAnsi="Bookman Old Style"/>
          <w:lang w:val="en-US"/>
        </w:rPr>
        <w:t xml:space="preserve"> </w:t>
      </w:r>
      <w:r w:rsidR="00E438C1" w:rsidRPr="00EA4D58">
        <w:rPr>
          <w:rFonts w:ascii="Bookman Old Style" w:hAnsi="Bookman Old Style"/>
          <w:lang w:val="en-US"/>
        </w:rPr>
        <w:t xml:space="preserve">45 </w:t>
      </w:r>
      <w:proofErr w:type="spellStart"/>
      <w:r w:rsidR="00E438C1" w:rsidRPr="00EA4D58">
        <w:rPr>
          <w:rFonts w:ascii="Bookman Old Style" w:hAnsi="Bookman Old Style"/>
          <w:lang w:val="en-US"/>
        </w:rPr>
        <w:t>Tahun</w:t>
      </w:r>
      <w:proofErr w:type="spellEnd"/>
      <w:r w:rsidR="00E438C1" w:rsidRPr="00EA4D58">
        <w:rPr>
          <w:rFonts w:ascii="Bookman Old Style" w:hAnsi="Bookman Old Style"/>
          <w:lang w:val="en-US"/>
        </w:rPr>
        <w:t xml:space="preserve"> 2014 </w:t>
      </w:r>
      <w:proofErr w:type="spellStart"/>
      <w:r w:rsidR="00E438C1" w:rsidRPr="00EA4D58">
        <w:rPr>
          <w:rFonts w:ascii="Bookman Old Style" w:hAnsi="Bookman Old Style"/>
          <w:lang w:val="en-US"/>
        </w:rPr>
        <w:t>tentang</w:t>
      </w:r>
      <w:proofErr w:type="spellEnd"/>
      <w:r w:rsidR="00E438C1"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="00E438C1" w:rsidRPr="00EA4D58">
        <w:rPr>
          <w:rFonts w:ascii="Bookman Old Style" w:hAnsi="Bookman Old Style"/>
          <w:lang w:val="en-US"/>
        </w:rPr>
        <w:t>S</w:t>
      </w:r>
      <w:r w:rsidR="00E438C1">
        <w:rPr>
          <w:rFonts w:ascii="Bookman Old Style" w:hAnsi="Bookman Old Style"/>
          <w:lang w:val="en-US"/>
        </w:rPr>
        <w:t>tandar</w:t>
      </w:r>
      <w:proofErr w:type="spellEnd"/>
      <w:r w:rsidR="00E438C1">
        <w:rPr>
          <w:rFonts w:ascii="Bookman Old Style" w:hAnsi="Bookman Old Style"/>
          <w:lang w:val="en-US"/>
        </w:rPr>
        <w:t xml:space="preserve"> </w:t>
      </w:r>
      <w:proofErr w:type="spellStart"/>
      <w:r w:rsidR="00E438C1" w:rsidRPr="00EA4D58">
        <w:rPr>
          <w:rFonts w:ascii="Bookman Old Style" w:hAnsi="Bookman Old Style"/>
          <w:lang w:val="en-US"/>
        </w:rPr>
        <w:t>O</w:t>
      </w:r>
      <w:r w:rsidR="00E438C1">
        <w:rPr>
          <w:rFonts w:ascii="Bookman Old Style" w:hAnsi="Bookman Old Style"/>
          <w:lang w:val="en-US"/>
        </w:rPr>
        <w:t>perasional</w:t>
      </w:r>
      <w:proofErr w:type="spellEnd"/>
      <w:r w:rsidR="00E438C1">
        <w:rPr>
          <w:rFonts w:ascii="Bookman Old Style" w:hAnsi="Bookman Old Style"/>
          <w:lang w:val="en-US"/>
        </w:rPr>
        <w:t xml:space="preserve"> </w:t>
      </w:r>
      <w:proofErr w:type="spellStart"/>
      <w:r w:rsidR="00E438C1" w:rsidRPr="00EA4D58">
        <w:rPr>
          <w:rFonts w:ascii="Bookman Old Style" w:hAnsi="Bookman Old Style"/>
          <w:lang w:val="en-US"/>
        </w:rPr>
        <w:t>P</w:t>
      </w:r>
      <w:r w:rsidR="00E438C1">
        <w:rPr>
          <w:rFonts w:ascii="Bookman Old Style" w:hAnsi="Bookman Old Style"/>
          <w:lang w:val="en-US"/>
        </w:rPr>
        <w:t>rosedur</w:t>
      </w:r>
      <w:proofErr w:type="spellEnd"/>
      <w:r w:rsidR="00E438C1"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="00E438C1" w:rsidRPr="00EA4D58">
        <w:rPr>
          <w:rFonts w:ascii="Bookman Old Style" w:hAnsi="Bookman Old Style"/>
          <w:lang w:val="en-US"/>
        </w:rPr>
        <w:t>Dinas</w:t>
      </w:r>
      <w:proofErr w:type="spellEnd"/>
      <w:r w:rsidR="00E438C1"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="00E438C1" w:rsidRPr="00EA4D58">
        <w:rPr>
          <w:rFonts w:ascii="Bookman Old Style" w:hAnsi="Bookman Old Style"/>
          <w:lang w:val="en-US"/>
        </w:rPr>
        <w:t>Pemuda</w:t>
      </w:r>
      <w:proofErr w:type="spellEnd"/>
      <w:r w:rsidR="00E438C1" w:rsidRPr="00EA4D58">
        <w:rPr>
          <w:rFonts w:ascii="Bookman Old Style" w:hAnsi="Bookman Old Style"/>
          <w:lang w:val="en-US"/>
        </w:rPr>
        <w:t xml:space="preserve">, </w:t>
      </w:r>
      <w:proofErr w:type="spellStart"/>
      <w:r w:rsidR="00E438C1" w:rsidRPr="00EA4D58">
        <w:rPr>
          <w:rFonts w:ascii="Bookman Old Style" w:hAnsi="Bookman Old Style"/>
          <w:lang w:val="en-US"/>
        </w:rPr>
        <w:t>Olah</w:t>
      </w:r>
      <w:proofErr w:type="spellEnd"/>
      <w:r w:rsidR="00E438C1" w:rsidRPr="00EA4D58">
        <w:rPr>
          <w:rFonts w:ascii="Bookman Old Style" w:hAnsi="Bookman Old Style"/>
          <w:lang w:val="en-US"/>
        </w:rPr>
        <w:t xml:space="preserve"> Raga, </w:t>
      </w:r>
      <w:proofErr w:type="spellStart"/>
      <w:r w:rsidR="00E438C1" w:rsidRPr="00EA4D58">
        <w:rPr>
          <w:rFonts w:ascii="Bookman Old Style" w:hAnsi="Bookman Old Style"/>
          <w:lang w:val="en-US"/>
        </w:rPr>
        <w:t>Kebudayaan</w:t>
      </w:r>
      <w:proofErr w:type="spellEnd"/>
      <w:r w:rsidR="00E438C1"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="00E438C1" w:rsidRPr="00EA4D58">
        <w:rPr>
          <w:rFonts w:ascii="Bookman Old Style" w:hAnsi="Bookman Old Style"/>
          <w:lang w:val="en-US"/>
        </w:rPr>
        <w:t>dan</w:t>
      </w:r>
      <w:proofErr w:type="spellEnd"/>
      <w:r w:rsidR="00E438C1"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="00E438C1" w:rsidRPr="00EA4D58">
        <w:rPr>
          <w:rFonts w:ascii="Bookman Old Style" w:hAnsi="Bookman Old Style"/>
          <w:lang w:val="en-US"/>
        </w:rPr>
        <w:t>Pariwisata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r w:rsidR="007E5E6D">
        <w:rPr>
          <w:rFonts w:ascii="Bookman Old Style" w:hAnsi="Bookman Old Style"/>
          <w:lang w:val="en-US"/>
        </w:rPr>
        <w:t xml:space="preserve">Kota </w:t>
      </w:r>
      <w:proofErr w:type="spellStart"/>
      <w:r w:rsidR="007E5E6D">
        <w:rPr>
          <w:rFonts w:ascii="Bookman Old Style" w:hAnsi="Bookman Old Style"/>
          <w:lang w:val="en-US"/>
        </w:rPr>
        <w:t>Solok</w:t>
      </w:r>
      <w:proofErr w:type="spellEnd"/>
      <w:r w:rsidR="007E5E6D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dicabut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dan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dinyatakan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tidak</w:t>
      </w:r>
      <w:proofErr w:type="spellEnd"/>
      <w:r w:rsidRPr="00EA4D58">
        <w:rPr>
          <w:rFonts w:ascii="Bookman Old Style" w:hAnsi="Bookman Old Style"/>
          <w:lang w:val="en-US"/>
        </w:rPr>
        <w:t xml:space="preserve"> </w:t>
      </w:r>
      <w:proofErr w:type="spellStart"/>
      <w:r w:rsidRPr="00EA4D58">
        <w:rPr>
          <w:rFonts w:ascii="Bookman Old Style" w:hAnsi="Bookman Old Style"/>
          <w:lang w:val="en-US"/>
        </w:rPr>
        <w:t>berlaku</w:t>
      </w:r>
      <w:proofErr w:type="spellEnd"/>
      <w:r w:rsidRPr="00EA4D58">
        <w:rPr>
          <w:rFonts w:ascii="Bookman Old Style" w:hAnsi="Bookman Old Style"/>
          <w:lang w:val="en-US"/>
        </w:rPr>
        <w:t>.</w:t>
      </w:r>
    </w:p>
    <w:p w:rsidR="003F14B9" w:rsidRPr="00EA4D58" w:rsidRDefault="003F14B9" w:rsidP="003F14B9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3F14B9" w:rsidRPr="006C5BC0" w:rsidRDefault="003F14B9" w:rsidP="003F14B9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3F14B9" w:rsidRPr="006C5BC0" w:rsidRDefault="003F14B9" w:rsidP="003F14B9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3F14B9" w:rsidRPr="006C5BC0" w:rsidRDefault="003F14B9" w:rsidP="003F14B9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3F14B9" w:rsidRPr="00627931" w:rsidRDefault="003F14B9" w:rsidP="003F14B9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3F14B9" w:rsidRDefault="003F14B9" w:rsidP="003F14B9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3F14B9" w:rsidRDefault="003F14B9" w:rsidP="003F14B9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3F14B9" w:rsidRDefault="003F14B9" w:rsidP="003F14B9">
      <w:pPr>
        <w:ind w:left="720"/>
        <w:jc w:val="both"/>
        <w:rPr>
          <w:rFonts w:ascii="Bookman Old Style" w:hAnsi="Bookman Old Style"/>
          <w:lang w:val="id-ID"/>
        </w:rPr>
      </w:pPr>
    </w:p>
    <w:p w:rsidR="003F14B9" w:rsidRDefault="003F14B9" w:rsidP="003F14B9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3F14B9" w:rsidRDefault="003F14B9" w:rsidP="003F14B9">
      <w:pPr>
        <w:jc w:val="both"/>
        <w:rPr>
          <w:rFonts w:ascii="Bookman Old Style" w:hAnsi="Bookman Old Style"/>
          <w:lang w:val="id-ID"/>
        </w:rPr>
      </w:pPr>
    </w:p>
    <w:p w:rsidR="003F14B9" w:rsidRDefault="003F14B9" w:rsidP="003F14B9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3F14B9" w:rsidRPr="00B076CA" w:rsidTr="003C2661">
        <w:tc>
          <w:tcPr>
            <w:tcW w:w="1842" w:type="dxa"/>
            <w:tcBorders>
              <w:bottom w:val="nil"/>
            </w:tcBorders>
          </w:tcPr>
          <w:p w:rsidR="003F14B9" w:rsidRPr="006C5BC0" w:rsidRDefault="003F14B9" w:rsidP="003C2661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3F14B9" w:rsidRPr="006C5BC0" w:rsidRDefault="003F14B9" w:rsidP="003C2661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3F14B9" w:rsidRPr="00B076CA" w:rsidTr="003C2661">
        <w:tc>
          <w:tcPr>
            <w:tcW w:w="1842" w:type="dxa"/>
            <w:tcBorders>
              <w:bottom w:val="nil"/>
            </w:tcBorders>
          </w:tcPr>
          <w:p w:rsidR="003F14B9" w:rsidRPr="006C5BC0" w:rsidRDefault="003F14B9" w:rsidP="003C2661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3F14B9" w:rsidRPr="000F1394" w:rsidRDefault="004D2ABA" w:rsidP="003C2661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 xml:space="preserve">2 </w:t>
            </w:r>
            <w:r w:rsidR="003F14B9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 w:rsidR="003F14B9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 w:rsidR="003F14B9"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 w:rsidR="003F14B9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3F14B9" w:rsidRPr="00B076CA" w:rsidTr="003C2661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3F14B9" w:rsidRPr="006C5BC0" w:rsidRDefault="003F14B9" w:rsidP="003C2661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3F14B9" w:rsidRPr="006C5BC0" w:rsidRDefault="003F14B9" w:rsidP="003C2661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3F14B9" w:rsidRPr="006C5BC0" w:rsidRDefault="004D2ABA" w:rsidP="003C2661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3F14B9" w:rsidRPr="006C5BC0" w:rsidRDefault="003F14B9" w:rsidP="003C2661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3F14B9" w:rsidRPr="000F1394" w:rsidRDefault="003F14B9" w:rsidP="003C2661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3F14B9" w:rsidRPr="00B076CA" w:rsidTr="003C2661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3F14B9" w:rsidRPr="000F1394" w:rsidRDefault="003F14B9" w:rsidP="003C2661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3F14B9" w:rsidRDefault="003F14B9" w:rsidP="003F14B9">
      <w:pPr>
        <w:jc w:val="center"/>
        <w:rPr>
          <w:rFonts w:ascii="Bookman Old Style" w:hAnsi="Bookman Old Style"/>
          <w:lang w:val="id-ID"/>
        </w:rPr>
      </w:pPr>
    </w:p>
    <w:p w:rsidR="003F14B9" w:rsidRDefault="003F14B9" w:rsidP="003F14B9">
      <w:pPr>
        <w:jc w:val="center"/>
        <w:rPr>
          <w:rFonts w:ascii="Bookman Old Style" w:hAnsi="Bookman Old Style"/>
          <w:lang w:val="id-ID"/>
        </w:rPr>
      </w:pPr>
    </w:p>
    <w:p w:rsidR="003F14B9" w:rsidRDefault="003F14B9" w:rsidP="003F14B9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3F14B9" w:rsidRPr="00B076CA" w:rsidTr="003C2661">
        <w:tc>
          <w:tcPr>
            <w:tcW w:w="2136" w:type="dxa"/>
            <w:tcBorders>
              <w:bottom w:val="nil"/>
            </w:tcBorders>
          </w:tcPr>
          <w:p w:rsidR="003F14B9" w:rsidRPr="006C5BC0" w:rsidRDefault="003F14B9" w:rsidP="003C2661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3F14B9" w:rsidRPr="006C5BC0" w:rsidRDefault="003F14B9" w:rsidP="003C2661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3F14B9" w:rsidRPr="00B076CA" w:rsidTr="003C2661">
        <w:tc>
          <w:tcPr>
            <w:tcW w:w="2136" w:type="dxa"/>
            <w:tcBorders>
              <w:bottom w:val="nil"/>
            </w:tcBorders>
          </w:tcPr>
          <w:p w:rsidR="003F14B9" w:rsidRPr="006C5BC0" w:rsidRDefault="003F14B9" w:rsidP="003C2661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3F14B9" w:rsidRPr="000F1394" w:rsidRDefault="003F14B9" w:rsidP="004D2ABA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4D2ABA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3F14B9" w:rsidRPr="00B076CA" w:rsidTr="003C2661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3F14B9" w:rsidRPr="006C5BC0" w:rsidRDefault="003F14B9" w:rsidP="003C2661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3F14B9" w:rsidRDefault="003F14B9" w:rsidP="003C2661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3F14B9" w:rsidRPr="006C5BC0" w:rsidRDefault="004D2ABA" w:rsidP="003C2661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3F14B9" w:rsidRPr="006C5BC0" w:rsidRDefault="003F14B9" w:rsidP="003C2661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3F14B9" w:rsidRPr="000F1394" w:rsidRDefault="003F14B9" w:rsidP="003C2661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3F14B9" w:rsidRDefault="003F14B9" w:rsidP="003F14B9">
      <w:pPr>
        <w:jc w:val="center"/>
        <w:rPr>
          <w:rFonts w:ascii="Bookman Old Style" w:hAnsi="Bookman Old Style"/>
          <w:lang w:val="id-ID"/>
        </w:rPr>
      </w:pPr>
    </w:p>
    <w:p w:rsidR="003F14B9" w:rsidRPr="00B90201" w:rsidRDefault="003F14B9" w:rsidP="004D2ABA">
      <w:pPr>
        <w:jc w:val="both"/>
        <w:rPr>
          <w:rFonts w:ascii="Bookman Old Style" w:hAnsi="Bookman Old Style"/>
          <w:b/>
          <w:lang w:val="id-ID"/>
        </w:rPr>
      </w:pPr>
      <w:r w:rsidRPr="00B90201">
        <w:rPr>
          <w:rFonts w:ascii="Bookman Old Style" w:hAnsi="Bookman Old Style"/>
          <w:b/>
          <w:lang w:val="id-ID"/>
        </w:rPr>
        <w:t>BERITA DAERAH KOTA SOLOK</w:t>
      </w:r>
      <w:r w:rsidRPr="00B90201">
        <w:rPr>
          <w:rFonts w:ascii="Bookman Old Style" w:hAnsi="Bookman Old Style"/>
          <w:b/>
          <w:lang w:val="en-US"/>
        </w:rPr>
        <w:t xml:space="preserve"> </w:t>
      </w:r>
      <w:r w:rsidRPr="00B90201">
        <w:rPr>
          <w:rFonts w:ascii="Bookman Old Style" w:hAnsi="Bookman Old Style"/>
          <w:b/>
          <w:lang w:val="id-ID"/>
        </w:rPr>
        <w:t>TAHUN 201</w:t>
      </w:r>
      <w:r w:rsidRPr="00B90201">
        <w:rPr>
          <w:rFonts w:ascii="Bookman Old Style" w:hAnsi="Bookman Old Style"/>
          <w:b/>
          <w:lang w:val="en-US"/>
        </w:rPr>
        <w:t>7</w:t>
      </w:r>
      <w:r w:rsidRPr="00B90201">
        <w:rPr>
          <w:rFonts w:ascii="Bookman Old Style" w:hAnsi="Bookman Old Style"/>
          <w:b/>
          <w:lang w:val="id-ID"/>
        </w:rPr>
        <w:t xml:space="preserve"> NOMOR </w:t>
      </w:r>
      <w:r w:rsidR="004D2ABA">
        <w:rPr>
          <w:rFonts w:ascii="Bookman Old Style" w:hAnsi="Bookman Old Style"/>
          <w:b/>
          <w:lang w:val="id-ID"/>
        </w:rPr>
        <w:t>48</w:t>
      </w: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3F14B9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4C42ED" w:rsidRDefault="004C42ED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4C42ED" w:rsidRDefault="004C42ED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4C42ED" w:rsidRPr="00EA4D58" w:rsidRDefault="004C42ED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3F14B9" w:rsidRPr="009F7902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9F7902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3F14B9" w:rsidRPr="009F7902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3F14B9" w:rsidRPr="009F7902" w:rsidTr="003C2661">
        <w:tc>
          <w:tcPr>
            <w:tcW w:w="1623" w:type="dxa"/>
          </w:tcPr>
          <w:p w:rsidR="003F14B9" w:rsidRPr="009F7902" w:rsidRDefault="003F14B9" w:rsidP="003C2661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3F14B9" w:rsidRPr="009F7902" w:rsidRDefault="003F14B9" w:rsidP="003C2661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3F14B9" w:rsidRPr="009F7902" w:rsidRDefault="003F14B9" w:rsidP="004D2ABA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4D2ABA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48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TAHUN 2017</w:t>
            </w:r>
          </w:p>
        </w:tc>
      </w:tr>
      <w:tr w:rsidR="003F14B9" w:rsidRPr="009F7902" w:rsidTr="003C2661">
        <w:tc>
          <w:tcPr>
            <w:tcW w:w="1623" w:type="dxa"/>
          </w:tcPr>
          <w:p w:rsidR="003F14B9" w:rsidRPr="009F7902" w:rsidRDefault="003F14B9" w:rsidP="003C2661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3F14B9" w:rsidRPr="009F7902" w:rsidRDefault="003F14B9" w:rsidP="003C2661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3F14B9" w:rsidRPr="009F7902" w:rsidRDefault="003F14B9" w:rsidP="004D2ABA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4D2ABA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OKTOBER 2017</w:t>
            </w:r>
          </w:p>
        </w:tc>
      </w:tr>
      <w:tr w:rsidR="003F14B9" w:rsidRPr="009F7902" w:rsidTr="003C2661">
        <w:tc>
          <w:tcPr>
            <w:tcW w:w="1623" w:type="dxa"/>
          </w:tcPr>
          <w:p w:rsidR="003F14B9" w:rsidRPr="009F7902" w:rsidRDefault="003F14B9" w:rsidP="003C2661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3F14B9" w:rsidRPr="009F7902" w:rsidRDefault="003F14B9" w:rsidP="003C2661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3F14B9" w:rsidRPr="009F7902" w:rsidRDefault="003F14B9" w:rsidP="003C2661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STANDAR OPERASIONAL PROSEDUR ADMINISTRASI PEMERINTAHAN PADA </w:t>
            </w: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DINAS PEMUDA DAN OLAH RAGA</w:t>
            </w:r>
          </w:p>
        </w:tc>
      </w:tr>
    </w:tbl>
    <w:p w:rsidR="003F14B9" w:rsidRPr="00DE2957" w:rsidRDefault="003F14B9" w:rsidP="003F14B9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624"/>
        <w:gridCol w:w="4785"/>
        <w:gridCol w:w="3962"/>
      </w:tblGrid>
      <w:tr w:rsidR="003F14B9" w:rsidRPr="00966A98" w:rsidTr="003C2661">
        <w:trPr>
          <w:trHeight w:val="4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9" w:rsidRPr="009F7902" w:rsidRDefault="003F14B9" w:rsidP="003C266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9" w:rsidRPr="009F7902" w:rsidRDefault="003F14B9" w:rsidP="003C266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9" w:rsidRPr="009F7902" w:rsidRDefault="003F14B9" w:rsidP="003C266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9" w:rsidRPr="009F7902" w:rsidRDefault="003F14B9" w:rsidP="003C266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9" w:rsidRPr="009F7902" w:rsidRDefault="003F14B9" w:rsidP="003C2661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9" w:rsidRPr="009F7902" w:rsidRDefault="003F14B9" w:rsidP="003C2661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3F14B9" w:rsidRPr="00966A98" w:rsidTr="003C2661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9" w:rsidRPr="009F7902" w:rsidRDefault="003F14B9" w:rsidP="003C2661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3F14B9" w:rsidP="00F96CC1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</w:t>
            </w:r>
            <w:r w:rsidR="00F96CC1">
              <w:rPr>
                <w:rFonts w:ascii="Bookman Old Style" w:hAnsi="Bookman Old Style" w:cs="Arial"/>
                <w:color w:val="000000"/>
                <w:lang w:val="en-US"/>
              </w:rPr>
              <w:t>urusan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Masuk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F96CC1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01/SOP/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F96CC1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Pengurusan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3F14B9"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 w:rsidR="003F14B9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3F14B9"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F96CC1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02/SOP/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3F14B9" w:rsidP="00F96CC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F96CC1">
              <w:rPr>
                <w:rFonts w:ascii="Bookman Old Style" w:hAnsi="Bookman Old Style" w:cs="Arial"/>
                <w:color w:val="000000"/>
                <w:lang w:val="en-US"/>
              </w:rPr>
              <w:t>ngajuan</w:t>
            </w:r>
            <w:proofErr w:type="spellEnd"/>
            <w:r w:rsidR="00F96CC1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F96CC1">
              <w:rPr>
                <w:rFonts w:ascii="Bookman Old Style" w:hAnsi="Bookman Old Style" w:cs="Arial"/>
                <w:color w:val="000000"/>
                <w:lang w:val="en-US"/>
              </w:rPr>
              <w:t>Cuti</w:t>
            </w:r>
            <w:proofErr w:type="spellEnd"/>
            <w:r w:rsidR="00F96CC1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F96CC1"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F96CC1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03/SOP/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F96CC1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Pengusulan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Pangkat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F96CC1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04/SOP/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F96CC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4B9" w:rsidRPr="009F7902" w:rsidRDefault="003F14B9" w:rsidP="00F96CC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F96CC1" w:rsidP="00F96CC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Surat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Pemberitahuan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Kenaikan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Berkala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F96CC1" w:rsidP="00F96CC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05/SOP/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3F14B9" w:rsidP="0009165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Peme</w:t>
            </w:r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>riksaan</w:t>
            </w:r>
            <w:proofErr w:type="spellEnd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091652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06/SOP/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091652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4B9" w:rsidRPr="009F7902" w:rsidRDefault="003F14B9" w:rsidP="0009165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3F14B9" w:rsidP="0009165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>ngurusan</w:t>
            </w:r>
            <w:proofErr w:type="spellEnd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>Barang</w:t>
            </w:r>
            <w:proofErr w:type="spellEnd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>Jasa</w:t>
            </w:r>
            <w:proofErr w:type="spellEnd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>Penunjukkan</w:t>
            </w:r>
            <w:proofErr w:type="spellEnd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>Langsung</w:t>
            </w:r>
            <w:proofErr w:type="spellEnd"/>
            <w:r w:rsidR="00091652"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091652" w:rsidP="0009165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07/SOP/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9F7902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225AD6" w:rsidRDefault="00091652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Pengurusan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Kartu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Pegawai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Kartu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Suami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/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Kartu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Istri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091652" w:rsidP="003C2661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08/SOP/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rPr>
                <w:rFonts w:ascii="Bookman Old Style" w:hAnsi="Bookman Old Style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PROGRAM DAN KEUANGAN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091652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091652" w:rsidP="0009165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Renja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)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091652" w:rsidP="003C2661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09/SOP/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091652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1652" w:rsidRDefault="00091652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652" w:rsidRPr="009F7902" w:rsidRDefault="00091652" w:rsidP="0009165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Strategis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652" w:rsidRDefault="00091652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10/SOP/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004E0A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E0A" w:rsidRDefault="00004E0A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E0A" w:rsidRPr="009F7902" w:rsidRDefault="00004E0A" w:rsidP="0009165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Kerangka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Acuan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(KAK)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E0A" w:rsidRDefault="00004E0A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11/SOP/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004E0A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E0A" w:rsidRDefault="00004E0A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E0A" w:rsidRDefault="00004E0A" w:rsidP="0009165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Rencana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(RKA)SKPD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E0A" w:rsidRDefault="00004E0A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12/SOP/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004E0A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E0A" w:rsidRDefault="00004E0A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E0A" w:rsidRDefault="00004E0A" w:rsidP="0009165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Dokumen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Anggaran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(DPA) 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E0A" w:rsidRDefault="00004E0A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13/SOP/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004E0A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E0A" w:rsidRDefault="00004E0A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E0A" w:rsidRDefault="00004E0A" w:rsidP="0009165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>Peny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elenggaraan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Rapat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Staf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SKPD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E0A" w:rsidRDefault="00004E0A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14/SOP/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004E0A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E0A" w:rsidRDefault="00004E0A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4E0A" w:rsidRPr="00004E0A" w:rsidRDefault="00004E0A" w:rsidP="0009165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Kinerja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Bulanan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4E0A" w:rsidRDefault="00004E0A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15/SOP/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091652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Pen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</w:t>
            </w:r>
            <w:r w:rsidR="00004E0A">
              <w:rPr>
                <w:rFonts w:ascii="Bookman Old Style" w:hAnsi="Bookman Old Style" w:cs="Arial"/>
                <w:color w:val="000000"/>
                <w:lang w:val="en-US"/>
              </w:rPr>
              <w:t>poran</w:t>
            </w:r>
            <w:proofErr w:type="spellEnd"/>
            <w:r w:rsidR="00004E0A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004E0A">
              <w:rPr>
                <w:rFonts w:ascii="Bookman Old Style" w:hAnsi="Bookman Old Style" w:cs="Arial"/>
                <w:color w:val="000000"/>
                <w:lang w:val="en-US"/>
              </w:rPr>
              <w:t>Tahunan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004E0A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16/SOP/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3F14B9" w:rsidP="00004E0A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</w:t>
            </w:r>
            <w:r w:rsidR="00004E0A">
              <w:rPr>
                <w:rFonts w:ascii="Bookman Old Style" w:hAnsi="Bookman Old Style" w:cs="Arial"/>
                <w:color w:val="000000"/>
                <w:lang w:val="en-US"/>
              </w:rPr>
              <w:t>akip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004E0A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17/SOP/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3F14B9" w:rsidP="00004E0A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id-ID"/>
              </w:rPr>
              <w:t>Penyusunan</w:t>
            </w: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L</w:t>
            </w:r>
            <w:r w:rsidR="00004E0A">
              <w:rPr>
                <w:rFonts w:ascii="Bookman Old Style" w:hAnsi="Bookman Old Style" w:cs="Arial"/>
                <w:color w:val="000000"/>
                <w:lang w:val="en-US"/>
              </w:rPr>
              <w:t xml:space="preserve">KPJ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004E0A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18/SOP/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C931CF" w:rsidRDefault="00004E0A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Naskah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120D4C">
              <w:rPr>
                <w:rFonts w:ascii="Bookman Old Style" w:hAnsi="Bookman Old Style" w:cs="Arial"/>
                <w:color w:val="000000"/>
                <w:lang w:val="en-US"/>
              </w:rPr>
              <w:t>Kepala</w:t>
            </w:r>
            <w:proofErr w:type="spellEnd"/>
            <w:r w:rsidR="00120D4C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120D4C"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120D4C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19/SOP/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120D4C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Penyusunan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SPP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120D4C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20/SOP/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3F14B9" w:rsidP="00120D4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9F7902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120D4C">
              <w:rPr>
                <w:rFonts w:ascii="Bookman Old Style" w:hAnsi="Bookman Old Style" w:cs="Arial"/>
                <w:color w:val="000000"/>
                <w:lang w:val="en-US"/>
              </w:rPr>
              <w:t>mbuatan</w:t>
            </w:r>
            <w:proofErr w:type="spellEnd"/>
            <w:r w:rsidR="00120D4C">
              <w:rPr>
                <w:rFonts w:ascii="Bookman Old Style" w:hAnsi="Bookman Old Style" w:cs="Arial"/>
                <w:color w:val="000000"/>
                <w:lang w:val="en-US"/>
              </w:rPr>
              <w:t xml:space="preserve"> SPM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120D4C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21/SOP/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120D4C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D4C" w:rsidRPr="009F7902" w:rsidRDefault="00120D4C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D4C" w:rsidRPr="009F7902" w:rsidRDefault="00120D4C" w:rsidP="00120D4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Pencairan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Dana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D4C" w:rsidRDefault="00120D4C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22/SOP/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120D4C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D4C" w:rsidRDefault="00120D4C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D4C" w:rsidRDefault="00120D4C" w:rsidP="00120D4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Pengajuan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Pembayaran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Tambahan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Penghasilan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D4C" w:rsidRDefault="00120D4C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23/SOP/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120D4C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D4C" w:rsidRDefault="00120D4C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D4C" w:rsidRDefault="00120D4C" w:rsidP="00120D4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D4C" w:rsidRDefault="00120D4C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24/SOP/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120D4C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D4C" w:rsidRDefault="00120D4C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D4C" w:rsidRDefault="00120D4C" w:rsidP="00120D4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Pembukuan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D4C" w:rsidRDefault="00120D4C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25/SOP/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120D4C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0D4C" w:rsidRDefault="00120D4C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D4C" w:rsidRDefault="00120D4C" w:rsidP="00120D4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Daftar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0D4C" w:rsidRDefault="00120D4C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26/SOP/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C42ED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2ED" w:rsidRDefault="004C42ED" w:rsidP="00120D4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Pembayaran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Gaji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27/SOP/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C42ED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2ED" w:rsidRDefault="004C42ED" w:rsidP="00120D4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Perjalanan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Dalam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28/SOP/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C42ED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2ED" w:rsidRDefault="004C42ED" w:rsidP="00120D4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Perjalanan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Luar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Daerah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29/SOP/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C42ED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2ED" w:rsidRDefault="004C42ED" w:rsidP="00120D4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Verifikasi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SPJ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30/SOP/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C42ED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2ED" w:rsidRDefault="004C42ED" w:rsidP="00120D4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Pertanggungjawaban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Bendahara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Pengeluaran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3C2661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31/SOP/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C42ED" w:rsidRPr="00966A98" w:rsidTr="004C42ED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3C2661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4C42ED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Pembuatan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Keuangan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42ED" w:rsidRDefault="004C42ED" w:rsidP="004C42ED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32/SOP/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  <w:p w:rsidR="004C42ED" w:rsidRDefault="004C42ED" w:rsidP="004C42ED">
            <w:pPr>
              <w:ind w:left="-91"/>
              <w:rPr>
                <w:rFonts w:ascii="Bookman Old Style" w:hAnsi="Bookman Old Style" w:cs="Arial"/>
                <w:color w:val="000000"/>
                <w:lang w:val="en-US"/>
              </w:rPr>
            </w:pPr>
          </w:p>
        </w:tc>
      </w:tr>
      <w:tr w:rsidR="003F14B9" w:rsidRPr="00966A98" w:rsidTr="003C2661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4C42ED" w:rsidP="003C26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>SEKSI PEMBERDAYAAN DAN KELEMBAGAAN PEMUDA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4C42ED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4C42ED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Seleksi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Pertukaran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Pemuda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Antar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Negara</w:t>
            </w:r>
            <w:r w:rsidR="003F14B9"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4C42ED" w:rsidP="003C2661">
            <w:pPr>
              <w:ind w:left="-9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33/SOP/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</w:t>
            </w:r>
            <w:r w:rsidR="004C42ED">
              <w:rPr>
                <w:rFonts w:ascii="Bookman Old Style" w:hAnsi="Bookman Old Style" w:cs="Arial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BF47B7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Seleksi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Calon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Pemuda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Pelopor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Tingkat Kota/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Kabupaten</w:t>
            </w:r>
            <w:proofErr w:type="spellEnd"/>
            <w:r w:rsidR="003F14B9"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BF47B7" w:rsidP="003C2661">
            <w:pPr>
              <w:ind w:lef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34/SOP/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3D5F9D" w:rsidRDefault="00BF47B7" w:rsidP="003C2661">
            <w:pPr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>SEKSI OLAH RAGA PRESTASI DAN KEJUARAAN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</w:t>
            </w:r>
            <w:r w:rsidR="00BF47B7">
              <w:rPr>
                <w:rFonts w:ascii="Bookman Old Style" w:hAnsi="Bookman Old Style" w:cs="Arial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BF47B7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Kejuaraan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atau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Perlombaan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Olah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Raga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BF47B7" w:rsidP="003C2661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35/SOP/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DA1E15" w:rsidRDefault="003F14B9" w:rsidP="003C2661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r w:rsidR="00BF47B7">
              <w:rPr>
                <w:rFonts w:ascii="Bookman Old Style" w:hAnsi="Bookman Old Style" w:cs="Arial"/>
                <w:b/>
                <w:color w:val="000000"/>
                <w:lang w:val="en-US"/>
              </w:rPr>
              <w:t>SEKSI TENAGA DAN PEMBIBITAN OLAH RAGA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</w:t>
            </w:r>
            <w:r w:rsidR="00BF47B7">
              <w:rPr>
                <w:rFonts w:ascii="Bookman Old Style" w:hAnsi="Bookman Old Style" w:cs="Arial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BF47B7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Pengelolaan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Sentra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Olah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Raga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BF47B7" w:rsidP="003C2661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36/SOP/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211BB" w:rsidRDefault="00BF47B7" w:rsidP="003C2661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 SEKSI OLAH RAGA UMUM DAN OLAH RAGA KHUSUS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</w:t>
            </w:r>
            <w:r w:rsidR="00BF47B7">
              <w:rPr>
                <w:rFonts w:ascii="Bookman Old Style" w:hAnsi="Bookman Old Style" w:cs="Arial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BF47B7" w:rsidP="003C266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Pelaksanaan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Kegiatan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pada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Seksi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Olah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Raga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Umum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dan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Olah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Raga 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Khusus</w:t>
            </w:r>
            <w:proofErr w:type="spellEnd"/>
            <w:r w:rsidR="003F14B9" w:rsidRPr="009F7902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BF47B7" w:rsidP="003C2661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37/SOP/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F14B9" w:rsidRPr="00966A98" w:rsidTr="003C2661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211BB" w:rsidRDefault="003F14B9" w:rsidP="003C2661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 w:rsidR="00D1117B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SEKSI SARANA DAN PRASARANA</w:t>
            </w:r>
          </w:p>
        </w:tc>
      </w:tr>
      <w:tr w:rsidR="003F14B9" w:rsidRPr="00966A98" w:rsidTr="003C2661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3F14B9" w:rsidP="003C2661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</w:t>
            </w:r>
            <w:r w:rsidR="00D1117B">
              <w:rPr>
                <w:rFonts w:ascii="Bookman Old Style" w:hAnsi="Bookman Old Style" w:cs="Arial"/>
                <w:lang w:val="en-US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14B9" w:rsidRPr="009F7902" w:rsidRDefault="00D1117B" w:rsidP="003C2661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>
              <w:rPr>
                <w:rFonts w:ascii="Bookman Old Style" w:hAnsi="Bookman Old Style" w:cs="Arial"/>
                <w:lang w:val="en-US"/>
              </w:rPr>
              <w:t>Pemakaian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Gedung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Olah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Raga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14B9" w:rsidRPr="009F7902" w:rsidRDefault="00D1117B" w:rsidP="003C2661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38/SOP/</w:t>
            </w:r>
            <w:proofErr w:type="spellStart"/>
            <w:r>
              <w:rPr>
                <w:rFonts w:ascii="Bookman Old Style" w:hAnsi="Bookman Old Style" w:cs="Arial"/>
                <w:color w:val="000000"/>
                <w:lang w:val="en-US"/>
              </w:rPr>
              <w:t>Dispora</w:t>
            </w:r>
            <w:proofErr w:type="spellEnd"/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</w:tbl>
    <w:p w:rsidR="003F14B9" w:rsidRDefault="003F14B9" w:rsidP="003F14B9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3F14B9" w:rsidRDefault="003F14B9" w:rsidP="003F14B9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3F14B9" w:rsidRPr="00BA235A" w:rsidRDefault="003F14B9" w:rsidP="003F14B9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3F14B9" w:rsidRPr="00BA235A" w:rsidRDefault="003F14B9" w:rsidP="003F14B9">
      <w:pPr>
        <w:jc w:val="right"/>
        <w:rPr>
          <w:rFonts w:ascii="Bookman Old Style" w:hAnsi="Bookman Old Style"/>
          <w:bCs/>
          <w:lang w:val="id-ID" w:eastAsia="id-ID"/>
        </w:rPr>
      </w:pPr>
    </w:p>
    <w:p w:rsidR="003F14B9" w:rsidRPr="00BA235A" w:rsidRDefault="004D2ABA" w:rsidP="004D2ABA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>DTO</w:t>
      </w:r>
    </w:p>
    <w:p w:rsidR="003F14B9" w:rsidRPr="00BA235A" w:rsidRDefault="003F14B9" w:rsidP="003F14B9">
      <w:pPr>
        <w:jc w:val="right"/>
        <w:rPr>
          <w:rFonts w:ascii="Bookman Old Style" w:hAnsi="Bookman Old Style"/>
          <w:bCs/>
          <w:lang w:val="id-ID" w:eastAsia="id-ID"/>
        </w:rPr>
      </w:pPr>
    </w:p>
    <w:p w:rsidR="003F14B9" w:rsidRPr="00FC5581" w:rsidRDefault="003F14B9" w:rsidP="003F14B9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3F14B9" w:rsidRDefault="003F14B9" w:rsidP="003F14B9"/>
    <w:p w:rsidR="003F14B9" w:rsidRDefault="003F14B9" w:rsidP="003F14B9"/>
    <w:p w:rsidR="003F14B9" w:rsidRDefault="003F14B9" w:rsidP="003F14B9"/>
    <w:p w:rsidR="003F14B9" w:rsidRDefault="003F14B9" w:rsidP="003F14B9"/>
    <w:p w:rsidR="003F14B9" w:rsidRDefault="003F14B9" w:rsidP="003F14B9"/>
    <w:p w:rsidR="003F14B9" w:rsidRDefault="003F14B9" w:rsidP="003F14B9"/>
    <w:p w:rsidR="003F14B9" w:rsidRDefault="003F14B9" w:rsidP="003F14B9"/>
    <w:p w:rsidR="003F14B9" w:rsidRDefault="003F14B9" w:rsidP="003F14B9"/>
    <w:p w:rsidR="003F14B9" w:rsidRDefault="003F14B9" w:rsidP="003F14B9"/>
    <w:p w:rsidR="003F14B9" w:rsidRDefault="003F14B9" w:rsidP="003F14B9"/>
    <w:p w:rsidR="003F14B9" w:rsidRDefault="003F14B9" w:rsidP="003F14B9"/>
    <w:p w:rsidR="003F14B9" w:rsidRDefault="003F14B9" w:rsidP="003F14B9"/>
    <w:p w:rsidR="003F14B9" w:rsidRDefault="003F14B9" w:rsidP="003F14B9"/>
    <w:p w:rsidR="000D283E" w:rsidRDefault="000D283E"/>
    <w:sectPr w:rsidR="000D283E" w:rsidSect="00F47343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4B9"/>
    <w:rsid w:val="00004E0A"/>
    <w:rsid w:val="00091652"/>
    <w:rsid w:val="00093214"/>
    <w:rsid w:val="000D283E"/>
    <w:rsid w:val="00120D4C"/>
    <w:rsid w:val="001F1D1E"/>
    <w:rsid w:val="002D71FD"/>
    <w:rsid w:val="003B47D5"/>
    <w:rsid w:val="003F14B9"/>
    <w:rsid w:val="004B5F05"/>
    <w:rsid w:val="004C42ED"/>
    <w:rsid w:val="004D2ABA"/>
    <w:rsid w:val="0071462C"/>
    <w:rsid w:val="007476C5"/>
    <w:rsid w:val="007E5E6D"/>
    <w:rsid w:val="009A59BA"/>
    <w:rsid w:val="009C4162"/>
    <w:rsid w:val="00A33080"/>
    <w:rsid w:val="00A4782F"/>
    <w:rsid w:val="00BB0FCF"/>
    <w:rsid w:val="00BF47B7"/>
    <w:rsid w:val="00D1117B"/>
    <w:rsid w:val="00DA4B17"/>
    <w:rsid w:val="00DE2CE6"/>
    <w:rsid w:val="00E438C1"/>
    <w:rsid w:val="00F96CC1"/>
    <w:rsid w:val="00FC27A0"/>
    <w:rsid w:val="00FD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4B9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4B9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3F14B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14B9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F14B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F1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7</cp:revision>
  <cp:lastPrinted>2017-11-10T01:19:00Z</cp:lastPrinted>
  <dcterms:created xsi:type="dcterms:W3CDTF">2017-10-30T08:01:00Z</dcterms:created>
  <dcterms:modified xsi:type="dcterms:W3CDTF">2018-07-13T07:28:00Z</dcterms:modified>
</cp:coreProperties>
</file>